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20"/>
      </w:tblGrid>
      <w:tr w:rsidR="00123739" w:rsidTr="00123739">
        <w:tc>
          <w:tcPr>
            <w:tcW w:w="6062" w:type="dxa"/>
          </w:tcPr>
          <w:p w:rsidR="00123739" w:rsidRPr="007302BE" w:rsidRDefault="00552F86" w:rsidP="00123739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0</wp:posOffset>
                  </wp:positionV>
                  <wp:extent cx="7779385" cy="10686415"/>
                  <wp:effectExtent l="0" t="0" r="0" b="635"/>
                  <wp:wrapThrough wrapText="bothSides">
                    <wp:wrapPolygon edited="0">
                      <wp:start x="0" y="0"/>
                      <wp:lineTo x="0" y="21563"/>
                      <wp:lineTo x="21528" y="21563"/>
                      <wp:lineTo x="21528" y="0"/>
                      <wp:lineTo x="0" y="0"/>
                    </wp:wrapPolygon>
                  </wp:wrapThrough>
                  <wp:docPr id="1" name="Рисунок 1" descr="Z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385" cy="1068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403" w:type="dxa"/>
          </w:tcPr>
          <w:p w:rsidR="00123739" w:rsidRPr="007302BE" w:rsidRDefault="00123739" w:rsidP="00123739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205DA" w:rsidRDefault="008205DA" w:rsidP="00123739">
      <w:pPr>
        <w:spacing w:after="0" w:line="240" w:lineRule="auto"/>
        <w:rPr>
          <w:rStyle w:val="a3"/>
          <w:rFonts w:ascii="Times New Roman" w:eastAsia="Calibri" w:hAnsi="Times New Roman"/>
          <w:sz w:val="24"/>
          <w:szCs w:val="24"/>
        </w:rPr>
      </w:pPr>
    </w:p>
    <w:p w:rsidR="008205DA" w:rsidRPr="00123739" w:rsidRDefault="008205DA" w:rsidP="00123739">
      <w:pPr>
        <w:spacing w:after="0" w:line="240" w:lineRule="auto"/>
        <w:rPr>
          <w:rStyle w:val="a3"/>
          <w:rFonts w:ascii="Times New Roman" w:eastAsia="Calibri" w:hAnsi="Times New Roman"/>
          <w:sz w:val="28"/>
          <w:szCs w:val="28"/>
        </w:rPr>
      </w:pPr>
    </w:p>
    <w:p w:rsidR="007302BE" w:rsidRDefault="007302BE" w:rsidP="00123739">
      <w:pPr>
        <w:spacing w:after="0" w:line="240" w:lineRule="auto"/>
        <w:rPr>
          <w:rStyle w:val="a3"/>
          <w:rFonts w:ascii="Times New Roman" w:eastAsia="Calibri" w:hAnsi="Times New Roman"/>
          <w:sz w:val="28"/>
          <w:szCs w:val="28"/>
        </w:rPr>
      </w:pPr>
    </w:p>
    <w:p w:rsidR="007302BE" w:rsidRPr="00123739" w:rsidRDefault="007302BE" w:rsidP="00123739">
      <w:pPr>
        <w:spacing w:after="0" w:line="240" w:lineRule="auto"/>
        <w:rPr>
          <w:rStyle w:val="a3"/>
          <w:rFonts w:ascii="Times New Roman" w:eastAsia="Calibri" w:hAnsi="Times New Roman"/>
          <w:sz w:val="28"/>
          <w:szCs w:val="28"/>
        </w:rPr>
      </w:pP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незаконное использование физическим лицом своего должностного полож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ния вопреки законным интересам общества и государства в целях получения выг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ды в виде денег, ценностей, иного имущества или услуг имущественного характ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тересах юридического лица (пункт 1 статьи 1 Федерального закона от 25 декабря 2008 г. № 273-ФЗ «О противодействии коррупции»).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2.2. </w:t>
      </w:r>
      <w:r w:rsidRPr="007302BE">
        <w:rPr>
          <w:rStyle w:val="a3"/>
          <w:rFonts w:ascii="Times New Roman" w:eastAsia="Calibri" w:hAnsi="Times New Roman"/>
          <w:b w:val="0"/>
          <w:i/>
          <w:sz w:val="26"/>
          <w:szCs w:val="26"/>
        </w:rPr>
        <w:t>Противодействие коррупции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– деятельность федеральных органов гос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у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дарственной власти, органов государственной власти субъектов Российской Фед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рации, органов местного самоуправления, институтов гражданского общества, 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ганизаций и физических лиц в пределах их полномочий (пункт 2 статьи 1 Фед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рального закона от 25 декабря 2008 г. № 273-ФЗ «О противодействии коррупции»):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а) по предупреждению коррупции, в том числе по выявлению и последу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ю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щему устранению причин коррупции (профилактика коррупции);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б) по выявлению, предупреждению, пресечению, раскрытию и расследов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а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нию коррупционных правонарушений (борьба с коррупцией);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в) по минимизации и (или) ликвидации последствий коррупционных прав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нарушений.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2.3. </w:t>
      </w:r>
      <w:r w:rsidRPr="007302BE">
        <w:rPr>
          <w:rStyle w:val="a3"/>
          <w:rFonts w:ascii="Times New Roman" w:eastAsia="Calibri" w:hAnsi="Times New Roman"/>
          <w:b w:val="0"/>
          <w:i/>
          <w:sz w:val="26"/>
          <w:szCs w:val="26"/>
        </w:rPr>
        <w:t xml:space="preserve">Контрагент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– любое российское или иностранное юридическое или ф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зическое лицо, с которым организация вступает в договорные отношения, за 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ключением трудовых отношений.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2.4. </w:t>
      </w:r>
      <w:r w:rsidRPr="007302BE">
        <w:rPr>
          <w:rStyle w:val="a3"/>
          <w:rFonts w:ascii="Times New Roman" w:eastAsia="Calibri" w:hAnsi="Times New Roman"/>
          <w:b w:val="0"/>
          <w:i/>
          <w:sz w:val="26"/>
          <w:szCs w:val="26"/>
        </w:rPr>
        <w:t>Взятка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ных оказания ему услуг имущественного характера, предоставления иных имущ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тельство или попустительство по службе.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2.5. </w:t>
      </w:r>
      <w:r w:rsidRPr="007302BE">
        <w:rPr>
          <w:rStyle w:val="a3"/>
          <w:rFonts w:ascii="Times New Roman" w:eastAsia="Calibri" w:hAnsi="Times New Roman"/>
          <w:b w:val="0"/>
          <w:i/>
          <w:sz w:val="26"/>
          <w:szCs w:val="26"/>
        </w:rPr>
        <w:t>Коммерческий подкуп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ставление иных имущественных прав за совершение действий (бездействие) в 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2.6. </w:t>
      </w:r>
      <w:r w:rsidRPr="007302BE">
        <w:rPr>
          <w:rStyle w:val="a3"/>
          <w:rFonts w:ascii="Times New Roman" w:eastAsia="Calibri" w:hAnsi="Times New Roman"/>
          <w:b w:val="0"/>
          <w:i/>
          <w:sz w:val="26"/>
          <w:szCs w:val="26"/>
        </w:rPr>
        <w:t>Конфликт интересов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– ситуация, при которой личная заинтересова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ность (прямая или косвенная) работника (представителя организации) влияет или может повлиять на надлежащее исполнение им должностных (трудовых) обязанн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ными интересами организации, способное привести к причинению вреда правам и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lastRenderedPageBreak/>
        <w:t>законным интересам, имуществу и (или) деловой репутации организации, работн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ком (представителем организации) которой он является.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2.7. </w:t>
      </w:r>
      <w:r w:rsidRPr="007302BE">
        <w:rPr>
          <w:rStyle w:val="a3"/>
          <w:rFonts w:ascii="Times New Roman" w:eastAsia="Calibri" w:hAnsi="Times New Roman"/>
          <w:b w:val="0"/>
          <w:i/>
          <w:sz w:val="26"/>
          <w:szCs w:val="26"/>
        </w:rPr>
        <w:t>Личная заинтересованность работника (представителя организации)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– заинтересованность работника (представителя организации), связанная с возмо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ж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тьих лиц.</w:t>
      </w:r>
    </w:p>
    <w:p w:rsidR="008205DA" w:rsidRPr="007302BE" w:rsidRDefault="008205DA" w:rsidP="0012373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3. Основные принципы Антикоррупционной политики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Антикоррупционная политика Учреждения основана на следующих ключ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вых принципах: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3.1. Принцип соответствия политики  </w:t>
      </w:r>
      <w:r w:rsidR="00021EE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действующему законодательству и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общепринятым нормам.</w:t>
      </w:r>
    </w:p>
    <w:p w:rsidR="008205DA" w:rsidRPr="007302BE" w:rsidRDefault="00021EE6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Настоящая А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нтикоррупционная политика со</w:t>
      </w:r>
      <w:r w:rsidR="00577BF1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ответствует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Конституции Ро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сийской Федерации,  федеральным конституционным законам, общепризнанным принципам и нормам международного права и международным договорам Росси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й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ской Федерации, федеральным законам, нормативным правовым актам Президента Российской Федерации, а также нормативным правовым актам Правительства Ро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сийской Федерации, нормативным правовым актам иных федеральных органов государственной власти, законодательству Российской Федерации и иным норм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а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тивным правовым актам, применимым к Учреждению.</w:t>
      </w:r>
    </w:p>
    <w:p w:rsidR="008205DA" w:rsidRPr="007302BE" w:rsidRDefault="00021EE6" w:rsidP="0012373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3.2.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Принцип личного примера руководства.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Ключевая роль руководства Учреждения в формировании культуры нете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пимости к коррупции и в создании внутри</w:t>
      </w:r>
      <w:r w:rsidR="00021EE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организационной системы предупр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ждения и противодействия коррупции в Учреждении.</w:t>
      </w:r>
    </w:p>
    <w:p w:rsidR="008205DA" w:rsidRPr="007302BE" w:rsidRDefault="00021EE6" w:rsidP="0012373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3.3.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Принцип вовлеченности работников.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 Учреждении регулярно инфо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рмируют работников о положениях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антико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рупционного законодательства и активно их привлекают к участию в формиров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а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нии и реализации антикоррупционных стандартов и процедур.</w:t>
      </w:r>
    </w:p>
    <w:p w:rsidR="008205DA" w:rsidRPr="007302BE" w:rsidRDefault="00B97242" w:rsidP="0012373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3.4.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Принцип соразмерности антикоррупционных процедур риску коррупции.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рупционную деятельность.</w:t>
      </w:r>
    </w:p>
    <w:p w:rsidR="008205DA" w:rsidRPr="007302BE" w:rsidRDefault="00B97242" w:rsidP="0012373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3.5.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Принцип эффективности антикоррупционных процедур.</w:t>
      </w:r>
    </w:p>
    <w:p w:rsidR="008205DA" w:rsidRPr="007302BE" w:rsidRDefault="008205DA" w:rsidP="0012373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 Учреждении применяют такие антикоррупционные мероприятия, которые имеют низкую стоимость, обеспечивают простоту реализации и приносят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знач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мый результат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.</w:t>
      </w:r>
    </w:p>
    <w:p w:rsidR="008205DA" w:rsidRPr="007302BE" w:rsidRDefault="00B97242" w:rsidP="0012373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3.6.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Принцип ответственности и неотвратимости наказания.</w:t>
      </w:r>
    </w:p>
    <w:p w:rsidR="008205DA" w:rsidRPr="007302BE" w:rsidRDefault="008205DA" w:rsidP="0012373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и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коррупционной политики.</w:t>
      </w:r>
    </w:p>
    <w:p w:rsidR="008205DA" w:rsidRPr="007302BE" w:rsidRDefault="00B97242" w:rsidP="00123739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3.7.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Принцип постоянного контроля и регулярного мониторинга.</w:t>
      </w:r>
    </w:p>
    <w:p w:rsidR="008205DA" w:rsidRPr="007302BE" w:rsidRDefault="008205DA" w:rsidP="0012373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 Учреждении регулярно осуществляется мониторинг эффективности вне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д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ренных антикоррупционных процедур, а также контроля за их исполнением.</w:t>
      </w:r>
    </w:p>
    <w:p w:rsidR="008205DA" w:rsidRPr="007302BE" w:rsidRDefault="008205DA" w:rsidP="00123739">
      <w:pPr>
        <w:spacing w:after="0" w:line="240" w:lineRule="auto"/>
        <w:ind w:firstLine="539"/>
        <w:jc w:val="center"/>
        <w:rPr>
          <w:rStyle w:val="a3"/>
          <w:rFonts w:ascii="Times New Roman" w:eastAsia="Calibri" w:hAnsi="Times New Roman"/>
          <w:b w:val="0"/>
          <w:sz w:val="16"/>
          <w:szCs w:val="16"/>
        </w:rPr>
      </w:pPr>
    </w:p>
    <w:p w:rsidR="00123739" w:rsidRPr="007302BE" w:rsidRDefault="00B97242" w:rsidP="0012373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4.</w:t>
      </w:r>
      <w:r w:rsidR="008205DA" w:rsidRPr="007302BE">
        <w:rPr>
          <w:rStyle w:val="a3"/>
          <w:rFonts w:ascii="Times New Roman" w:eastAsia="Calibri" w:hAnsi="Times New Roman"/>
          <w:sz w:val="26"/>
          <w:szCs w:val="26"/>
        </w:rPr>
        <w:t>Область примен</w:t>
      </w:r>
      <w:r w:rsidR="00123739" w:rsidRPr="007302BE">
        <w:rPr>
          <w:rStyle w:val="a3"/>
          <w:rFonts w:ascii="Times New Roman" w:eastAsia="Calibri" w:hAnsi="Times New Roman"/>
          <w:sz w:val="26"/>
          <w:szCs w:val="26"/>
        </w:rPr>
        <w:t>ения Антикоррупционной политики</w:t>
      </w:r>
    </w:p>
    <w:p w:rsidR="008205DA" w:rsidRPr="007302BE" w:rsidRDefault="008205DA" w:rsidP="00123739">
      <w:pPr>
        <w:spacing w:after="0" w:line="240" w:lineRule="auto"/>
        <w:jc w:val="center"/>
        <w:rPr>
          <w:rStyle w:val="a3"/>
          <w:rFonts w:ascii="Times New Roman" w:hAnsi="Times New Roman"/>
          <w:bCs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и</w:t>
      </w:r>
      <w:r w:rsidR="00B97242" w:rsidRPr="007302BE">
        <w:rPr>
          <w:rStyle w:val="a3"/>
          <w:rFonts w:ascii="Times New Roman" w:eastAsia="Calibri" w:hAnsi="Times New Roman"/>
          <w:sz w:val="26"/>
          <w:szCs w:val="26"/>
        </w:rPr>
        <w:t xml:space="preserve"> круг</w:t>
      </w:r>
      <w:r w:rsidRPr="007302BE">
        <w:rPr>
          <w:rStyle w:val="a3"/>
          <w:rFonts w:ascii="Times New Roman" w:eastAsia="Calibri" w:hAnsi="Times New Roman"/>
          <w:sz w:val="26"/>
          <w:szCs w:val="26"/>
        </w:rPr>
        <w:t xml:space="preserve"> лиц</w:t>
      </w:r>
      <w:r w:rsidR="00B97242" w:rsidRPr="007302BE">
        <w:rPr>
          <w:rStyle w:val="a3"/>
          <w:rFonts w:ascii="Times New Roman" w:eastAsia="Calibri" w:hAnsi="Times New Roman"/>
          <w:sz w:val="26"/>
          <w:szCs w:val="26"/>
        </w:rPr>
        <w:t>,</w:t>
      </w:r>
      <w:r w:rsidRPr="007302BE">
        <w:rPr>
          <w:rStyle w:val="a3"/>
          <w:rFonts w:ascii="Times New Roman" w:eastAsia="Calibri" w:hAnsi="Times New Roman"/>
          <w:sz w:val="26"/>
          <w:szCs w:val="26"/>
        </w:rPr>
        <w:t xml:space="preserve"> попадающих под ее действие</w:t>
      </w:r>
    </w:p>
    <w:p w:rsidR="008205DA" w:rsidRPr="007302BE" w:rsidRDefault="008205DA" w:rsidP="00123739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lastRenderedPageBreak/>
        <w:t xml:space="preserve">Основным кругом лиц, попадающих под действие 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настоящей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политики, я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ляются работники Учреждения, находящиеся с ней в трудовых отношениях, вне зависимости от занимаемой должности и выполняемых функций. Политика ра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пространяется и на лиц, выполняющих для Учреждения работы или предоставл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я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ющие услуги на основе 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гражданско-правовых договоров.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 этом случае соотве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ствующие положения нужно включить в текст договоров.</w:t>
      </w:r>
    </w:p>
    <w:p w:rsidR="007302BE" w:rsidRDefault="007302BE" w:rsidP="0012373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7302BE" w:rsidRDefault="007302BE" w:rsidP="0012373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123739" w:rsidRPr="007302BE" w:rsidRDefault="00AE5D78" w:rsidP="0012373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5. Определ</w:t>
      </w:r>
      <w:r w:rsidR="00123739" w:rsidRPr="007302BE">
        <w:rPr>
          <w:rStyle w:val="a3"/>
          <w:rFonts w:ascii="Times New Roman" w:eastAsia="Calibri" w:hAnsi="Times New Roman"/>
          <w:sz w:val="26"/>
          <w:szCs w:val="26"/>
        </w:rPr>
        <w:t>ение и закрепление обязанностей</w:t>
      </w:r>
    </w:p>
    <w:p w:rsidR="00123739" w:rsidRPr="007302BE" w:rsidRDefault="00AE5D78" w:rsidP="0012373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работников Учреждения, связанных с предупреждени</w:t>
      </w:r>
      <w:r w:rsidR="00123739" w:rsidRPr="007302BE">
        <w:rPr>
          <w:rStyle w:val="a3"/>
          <w:rFonts w:ascii="Times New Roman" w:eastAsia="Calibri" w:hAnsi="Times New Roman"/>
          <w:sz w:val="26"/>
          <w:szCs w:val="26"/>
        </w:rPr>
        <w:t>ем</w:t>
      </w:r>
    </w:p>
    <w:p w:rsidR="00AE5D78" w:rsidRPr="007302BE" w:rsidRDefault="00123739" w:rsidP="0012373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и противодействием коррупции</w:t>
      </w:r>
    </w:p>
    <w:p w:rsidR="00AE5D78" w:rsidRPr="007302BE" w:rsidRDefault="00AE5D78" w:rsidP="00123739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5.1. Обязанности работников Учреждения, связанные с предупреждением и противодействием коррупции </w:t>
      </w:r>
      <w:r w:rsidR="0039107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могут быть общими для всех сотрудников Учрежд</w:t>
      </w:r>
      <w:r w:rsidR="0039107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="0039107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ния и специальными, то есть устанавливаться для отдельных категорий сотрудн</w:t>
      </w:r>
      <w:r w:rsidR="0039107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и</w:t>
      </w:r>
      <w:r w:rsidR="0039107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ков.</w:t>
      </w:r>
    </w:p>
    <w:p w:rsidR="00391076" w:rsidRPr="007302BE" w:rsidRDefault="00391076" w:rsidP="00123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5.2. Общие обязанности работников Учреждения, </w:t>
      </w:r>
      <w:r w:rsidRPr="007302BE">
        <w:rPr>
          <w:rFonts w:ascii="Times New Roman" w:eastAsia="Calibri" w:hAnsi="Times New Roman"/>
          <w:bCs/>
          <w:sz w:val="26"/>
          <w:szCs w:val="26"/>
        </w:rPr>
        <w:t>связанные с предупрежд</w:t>
      </w:r>
      <w:r w:rsidRPr="007302BE">
        <w:rPr>
          <w:rFonts w:ascii="Times New Roman" w:eastAsia="Calibri" w:hAnsi="Times New Roman"/>
          <w:bCs/>
          <w:sz w:val="26"/>
          <w:szCs w:val="26"/>
        </w:rPr>
        <w:t>е</w:t>
      </w:r>
      <w:r w:rsidRPr="007302BE">
        <w:rPr>
          <w:rFonts w:ascii="Times New Roman" w:eastAsia="Calibri" w:hAnsi="Times New Roman"/>
          <w:bCs/>
          <w:sz w:val="26"/>
          <w:szCs w:val="26"/>
        </w:rPr>
        <w:t>нием и противодействием коррупции, следующие:</w:t>
      </w:r>
    </w:p>
    <w:p w:rsidR="008205DA" w:rsidRPr="007302BE" w:rsidRDefault="00391076" w:rsidP="0012373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5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.2.1. Возд</w:t>
      </w:r>
      <w:r w:rsidR="00123739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ерживаться:</w:t>
      </w:r>
    </w:p>
    <w:p w:rsidR="008205DA" w:rsidRPr="007302BE" w:rsidRDefault="008205DA" w:rsidP="0012373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от совершения и (или) участия в совершении коррупционных правонар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у</w:t>
      </w:r>
      <w:r w:rsidR="0039107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шений в интересах или от имени У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чреждения;</w:t>
      </w:r>
    </w:p>
    <w:p w:rsidR="008205DA" w:rsidRPr="007302BE" w:rsidRDefault="008205DA" w:rsidP="0012373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от поведения, которое может быть истолковано окружающими как гото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ность совершить или участвовать в совершении коррупционного правонарушения в интересах или</w:t>
      </w:r>
      <w:r w:rsidR="0039107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от имени У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чреждения.</w:t>
      </w:r>
    </w:p>
    <w:p w:rsidR="008205DA" w:rsidRPr="007302BE" w:rsidRDefault="00391076" w:rsidP="0012373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5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.2.2. Незамедлительно информировать 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директора Учреждения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и (или) лиц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о, ответственное за реализацию А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нтикоррупционной политики</w:t>
      </w:r>
      <w:r w:rsidR="00B9724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</w:t>
      </w:r>
    </w:p>
    <w:p w:rsidR="008205DA" w:rsidRPr="007302BE" w:rsidRDefault="008205DA" w:rsidP="0012373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- о случаях склонения работника к совершению коррупционных правонар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у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шений;</w:t>
      </w:r>
    </w:p>
    <w:p w:rsidR="008205DA" w:rsidRPr="007302BE" w:rsidRDefault="008205DA" w:rsidP="0012373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о ставшей известной работнику информации о случаях совершения ко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рупционных правонарушений другими работниками, контрагентами организации или иными лицами.</w:t>
      </w:r>
    </w:p>
    <w:p w:rsidR="008205DA" w:rsidRPr="007302BE" w:rsidRDefault="00F96CB9" w:rsidP="00123739">
      <w:pPr>
        <w:tabs>
          <w:tab w:val="num" w:pos="851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-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 возможности возникновения либо возникшем у работника конфликте и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тересов.</w:t>
      </w:r>
    </w:p>
    <w:p w:rsidR="00F96CB9" w:rsidRPr="007302BE" w:rsidRDefault="00F96CB9" w:rsidP="00123739">
      <w:pPr>
        <w:tabs>
          <w:tab w:val="num" w:pos="851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5.3. Специальные обязанности, связанные с предупреждением и противоде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й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ствием коррупции, могут устанавливаться для следующих лиц, работающих в Учреждении:</w:t>
      </w:r>
    </w:p>
    <w:p w:rsidR="00F96CB9" w:rsidRPr="007302BE" w:rsidRDefault="00F96CB9" w:rsidP="00266346">
      <w:pPr>
        <w:tabs>
          <w:tab w:val="num" w:pos="851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руководства Учреждения;</w:t>
      </w:r>
    </w:p>
    <w:p w:rsidR="00F96CB9" w:rsidRPr="007302BE" w:rsidRDefault="00F96CB9" w:rsidP="0026634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лиц, ответственных за реализацию Антикоррупционной политики.</w:t>
      </w:r>
    </w:p>
    <w:p w:rsidR="008205DA" w:rsidRPr="007302BE" w:rsidRDefault="00F96CB9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5.4. Исходя из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положений статьи 57 ТК РФ по соглашению сторон в труд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вой договор, заключаемый с работником при приёме его на работу в Учреждении, могут  включаться права и обязанности работника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и работодателя, установленные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данным локальным нормативным актом - «Антик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оррупционная политика м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униц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и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пального 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бюджетного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учреждения «Информационно-методический центр»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г. Го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р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нозаводска».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</w:t>
      </w:r>
    </w:p>
    <w:p w:rsidR="008205DA" w:rsidRPr="007302BE" w:rsidRDefault="00F96CB9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5.5.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Обязанности работников, должностных лиц Учреждения, изложенные в настоящем документе, включаются в их должностную инструкцию.</w:t>
      </w:r>
    </w:p>
    <w:p w:rsidR="008205DA" w:rsidRPr="007302BE" w:rsidRDefault="00F96CB9" w:rsidP="00266346">
      <w:pPr>
        <w:tabs>
          <w:tab w:val="num" w:pos="851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5.6.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 каждым работником Учреждения подписывается обязательство (с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глашение) о соблюдении принципов и требований Антикоррупционной политики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lastRenderedPageBreak/>
        <w:t>Учреждения и норм антикоррупционного законодательства Российской Федерации при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заключении трудового договора (приложение</w:t>
      </w:r>
      <w:r w:rsidR="00577BF1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).</w:t>
      </w:r>
    </w:p>
    <w:p w:rsidR="00266346" w:rsidRPr="007302BE" w:rsidRDefault="00266346" w:rsidP="0026634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6346" w:rsidRPr="007302BE" w:rsidRDefault="00F96CB9" w:rsidP="00266346">
      <w:pPr>
        <w:tabs>
          <w:tab w:val="num" w:pos="851"/>
        </w:tabs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6</w:t>
      </w:r>
      <w:r w:rsidR="00266346" w:rsidRPr="007302BE">
        <w:rPr>
          <w:rStyle w:val="a3"/>
          <w:rFonts w:ascii="Times New Roman" w:eastAsia="Calibri" w:hAnsi="Times New Roman"/>
          <w:sz w:val="26"/>
          <w:szCs w:val="26"/>
        </w:rPr>
        <w:t>. Ответственные за реализацию</w:t>
      </w:r>
    </w:p>
    <w:p w:rsidR="008205DA" w:rsidRPr="007302BE" w:rsidRDefault="008205DA" w:rsidP="00266346">
      <w:pPr>
        <w:tabs>
          <w:tab w:val="num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Антикоррупционной политики</w:t>
      </w:r>
    </w:p>
    <w:p w:rsidR="008205DA" w:rsidRPr="007302BE" w:rsidRDefault="00F96CB9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6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.1. Ответственными за реализацию Антикоррупционной политики Учр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ждения являются следующие должностные лица:</w:t>
      </w:r>
    </w:p>
    <w:p w:rsidR="008205DA" w:rsidRPr="007302BE" w:rsidRDefault="008205DA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директор Учреждения и его заместитель;</w:t>
      </w:r>
    </w:p>
    <w:p w:rsidR="008205DA" w:rsidRPr="007302BE" w:rsidRDefault="008205DA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Данные должностные лица обязаны обеспечить выполнение требований де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й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ствующего законодательства о противодействии коррупции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и локальных норм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а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тивных актов У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чреждения, направленных на реализацию мер по предупреждению коррупции соответственно в Учреждении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.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</w:t>
      </w:r>
      <w:r w:rsidR="00AE5D78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</w:t>
      </w:r>
    </w:p>
    <w:p w:rsidR="008205DA" w:rsidRPr="007302BE" w:rsidRDefault="00F96CB9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6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.2. Директор Учреждения назначает ответственного за организацию работы по предупреждению коррупционных правонарушений в Учреждении, который:</w:t>
      </w:r>
    </w:p>
    <w:p w:rsidR="008205DA" w:rsidRPr="007302BE" w:rsidRDefault="008205DA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организует работы по профилактике и противодействию коррупции в Учреждении с соответствии с Антикоррупционной политикой Учреждения;</w:t>
      </w:r>
    </w:p>
    <w:p w:rsidR="008205DA" w:rsidRPr="007302BE" w:rsidRDefault="008205DA" w:rsidP="00266346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- организует разработку проектов локальных нормативных актов, напра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в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ленных на реализацию перечня антикоррупционных мероприятий, определенных Антикоррупционной политикой Учреждения, и предоставляет их на утверждение директору Учреждения.</w:t>
      </w:r>
    </w:p>
    <w:p w:rsidR="00266346" w:rsidRPr="007302BE" w:rsidRDefault="00266346" w:rsidP="0026634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6346" w:rsidRPr="007302BE" w:rsidRDefault="003771DD" w:rsidP="00266346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 xml:space="preserve">7. </w:t>
      </w:r>
      <w:r w:rsidR="008205DA" w:rsidRPr="007302BE">
        <w:rPr>
          <w:rStyle w:val="a3"/>
          <w:rFonts w:ascii="Times New Roman" w:eastAsia="Calibri" w:hAnsi="Times New Roman"/>
          <w:sz w:val="26"/>
          <w:szCs w:val="26"/>
        </w:rPr>
        <w:t>Установление перечня реализуемых Учреждением</w:t>
      </w:r>
    </w:p>
    <w:p w:rsidR="00266346" w:rsidRPr="007302BE" w:rsidRDefault="008205DA" w:rsidP="00266346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антикоррупционных мер</w:t>
      </w:r>
      <w:r w:rsidR="00266346" w:rsidRPr="007302BE">
        <w:rPr>
          <w:rStyle w:val="a3"/>
          <w:rFonts w:ascii="Times New Roman" w:eastAsia="Calibri" w:hAnsi="Times New Roman"/>
          <w:sz w:val="26"/>
          <w:szCs w:val="26"/>
        </w:rPr>
        <w:t>оприятий, стандартов и процедур</w:t>
      </w:r>
    </w:p>
    <w:p w:rsidR="008205DA" w:rsidRPr="007302BE" w:rsidRDefault="00266346" w:rsidP="002663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 xml:space="preserve">и </w:t>
      </w:r>
      <w:r w:rsidR="008205DA" w:rsidRPr="007302BE">
        <w:rPr>
          <w:rStyle w:val="a3"/>
          <w:rFonts w:ascii="Times New Roman" w:eastAsia="Calibri" w:hAnsi="Times New Roman"/>
          <w:sz w:val="26"/>
          <w:szCs w:val="26"/>
        </w:rPr>
        <w:t>порядок их выполнения (применения)</w:t>
      </w:r>
    </w:p>
    <w:p w:rsidR="008205DA" w:rsidRPr="007302BE" w:rsidRDefault="003771DD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7.1.Мероприятия по Антикоррупционной политике  реализуются по Плану основных мероприятий по предупреждению и противодействию коррупции в Учреждении</w:t>
      </w:r>
      <w:r w:rsidR="004B62A2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,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принятому на Общем собрании работников Учрежде</w:t>
      </w:r>
      <w:r w:rsidR="0026634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ния.</w:t>
      </w:r>
    </w:p>
    <w:p w:rsidR="00266346" w:rsidRPr="007302BE" w:rsidRDefault="00266346" w:rsidP="00266346">
      <w:pPr>
        <w:spacing w:after="0" w:line="240" w:lineRule="auto"/>
        <w:jc w:val="center"/>
        <w:rPr>
          <w:rStyle w:val="a3"/>
          <w:rFonts w:ascii="Times New Roman" w:eastAsia="Calibri" w:hAnsi="Times New Roman"/>
          <w:i/>
          <w:sz w:val="16"/>
          <w:szCs w:val="16"/>
        </w:rPr>
      </w:pPr>
      <w:bookmarkStart w:id="1" w:name="_Toc369706632"/>
    </w:p>
    <w:p w:rsidR="00266346" w:rsidRPr="007302BE" w:rsidRDefault="006F11B6" w:rsidP="00266346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>8</w:t>
      </w:r>
      <w:r w:rsidR="008205DA" w:rsidRPr="007302BE">
        <w:rPr>
          <w:rStyle w:val="a3"/>
          <w:rFonts w:ascii="Times New Roman" w:eastAsia="Calibri" w:hAnsi="Times New Roman"/>
          <w:sz w:val="26"/>
          <w:szCs w:val="26"/>
        </w:rPr>
        <w:t>. Ответственность сотрудн</w:t>
      </w:r>
      <w:r w:rsidRPr="007302BE">
        <w:rPr>
          <w:rStyle w:val="a3"/>
          <w:rFonts w:ascii="Times New Roman" w:eastAsia="Calibri" w:hAnsi="Times New Roman"/>
          <w:sz w:val="26"/>
          <w:szCs w:val="26"/>
        </w:rPr>
        <w:t>иков</w:t>
      </w:r>
    </w:p>
    <w:p w:rsidR="006F11B6" w:rsidRPr="007302BE" w:rsidRDefault="006F11B6" w:rsidP="00266346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sz w:val="26"/>
          <w:szCs w:val="26"/>
        </w:rPr>
        <w:t xml:space="preserve">за несоблюдение требований </w:t>
      </w:r>
      <w:r w:rsidR="008205DA" w:rsidRPr="007302BE">
        <w:rPr>
          <w:rStyle w:val="a3"/>
          <w:rFonts w:ascii="Times New Roman" w:eastAsia="Calibri" w:hAnsi="Times New Roman"/>
          <w:sz w:val="26"/>
          <w:szCs w:val="26"/>
        </w:rPr>
        <w:t xml:space="preserve">Антикоррупционной </w:t>
      </w:r>
      <w:r w:rsidRPr="007302BE">
        <w:rPr>
          <w:rStyle w:val="a3"/>
          <w:rFonts w:ascii="Times New Roman" w:eastAsia="Calibri" w:hAnsi="Times New Roman"/>
          <w:sz w:val="26"/>
          <w:szCs w:val="26"/>
        </w:rPr>
        <w:t>политики</w:t>
      </w:r>
    </w:p>
    <w:p w:rsidR="006F11B6" w:rsidRPr="007302BE" w:rsidRDefault="006F11B6" w:rsidP="00266346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8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.1. 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Настоящая Антикоррупционная политика обязательна для исполнения всеми работниками Учреждения.</w:t>
      </w:r>
    </w:p>
    <w:p w:rsidR="008205DA" w:rsidRPr="007302BE" w:rsidRDefault="006F11B6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8.2.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Каждый работник, при заключении трудового договора должен быть ознакомлен под роспись с Антикоррупционной политикой Учреждения и локал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ь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ными нормативными актами, касающимися предупреждения и противодействия коррупции, изданными в Учреждении. </w:t>
      </w:r>
    </w:p>
    <w:p w:rsidR="008205DA" w:rsidRPr="007302BE" w:rsidRDefault="006F11B6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8.3. Работники Учреждения,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ной политики, а также за действие (бездействие) подчиненных им лиц, наруша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ю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щих эти принципы и требования.</w:t>
      </w:r>
    </w:p>
    <w:p w:rsidR="008205DA" w:rsidRPr="007302BE" w:rsidRDefault="006F11B6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8.4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  <w:bookmarkEnd w:id="1"/>
    </w:p>
    <w:p w:rsidR="006F11B6" w:rsidRPr="007302BE" w:rsidRDefault="006F11B6" w:rsidP="00123739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266346" w:rsidRPr="007302BE" w:rsidRDefault="006F11B6" w:rsidP="00266346">
      <w:pPr>
        <w:pStyle w:val="msonormalcxspmiddle"/>
        <w:spacing w:before="0" w:beforeAutospacing="0" w:after="0" w:afterAutospacing="0"/>
        <w:contextualSpacing/>
        <w:jc w:val="center"/>
        <w:rPr>
          <w:rStyle w:val="a3"/>
          <w:rFonts w:eastAsia="Calibri"/>
          <w:sz w:val="26"/>
          <w:szCs w:val="26"/>
        </w:rPr>
      </w:pPr>
      <w:r w:rsidRPr="007302BE">
        <w:rPr>
          <w:rStyle w:val="a3"/>
          <w:rFonts w:eastAsia="Calibri"/>
          <w:sz w:val="26"/>
          <w:szCs w:val="26"/>
        </w:rPr>
        <w:t xml:space="preserve">9. </w:t>
      </w:r>
      <w:r w:rsidR="008205DA" w:rsidRPr="007302BE">
        <w:rPr>
          <w:rStyle w:val="a3"/>
          <w:rFonts w:eastAsia="Calibri"/>
          <w:sz w:val="26"/>
          <w:szCs w:val="26"/>
        </w:rPr>
        <w:t xml:space="preserve">Порядок </w:t>
      </w:r>
      <w:r w:rsidR="00266346" w:rsidRPr="007302BE">
        <w:rPr>
          <w:rStyle w:val="a3"/>
          <w:rFonts w:eastAsia="Calibri"/>
          <w:sz w:val="26"/>
          <w:szCs w:val="26"/>
        </w:rPr>
        <w:t>пересмотра и внесения изменений</w:t>
      </w:r>
    </w:p>
    <w:p w:rsidR="008205DA" w:rsidRPr="007302BE" w:rsidRDefault="008205DA" w:rsidP="00266346">
      <w:pPr>
        <w:pStyle w:val="msonormalcxspmiddle"/>
        <w:spacing w:before="0" w:beforeAutospacing="0" w:after="0" w:afterAutospacing="0"/>
        <w:contextualSpacing/>
        <w:jc w:val="center"/>
        <w:rPr>
          <w:rStyle w:val="a3"/>
          <w:rFonts w:eastAsia="Calibri"/>
          <w:sz w:val="26"/>
          <w:szCs w:val="26"/>
        </w:rPr>
      </w:pPr>
      <w:r w:rsidRPr="007302BE">
        <w:rPr>
          <w:rStyle w:val="a3"/>
          <w:rFonts w:eastAsia="Calibri"/>
          <w:sz w:val="26"/>
          <w:szCs w:val="26"/>
        </w:rPr>
        <w:t>в Антикоррупционную политику</w:t>
      </w:r>
    </w:p>
    <w:p w:rsidR="006F11B6" w:rsidRPr="007302BE" w:rsidRDefault="006F11B6" w:rsidP="0026634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9.1. Настоящая </w:t>
      </w:r>
      <w:r w:rsidRPr="007302BE">
        <w:rPr>
          <w:rFonts w:ascii="Times New Roman" w:eastAsia="Calibri" w:hAnsi="Times New Roman"/>
          <w:bCs/>
          <w:sz w:val="26"/>
          <w:szCs w:val="26"/>
        </w:rPr>
        <w:t>Антикоррупционная политика является локальным норм</w:t>
      </w:r>
      <w:r w:rsidRPr="007302BE">
        <w:rPr>
          <w:rFonts w:ascii="Times New Roman" w:eastAsia="Calibri" w:hAnsi="Times New Roman"/>
          <w:bCs/>
          <w:sz w:val="26"/>
          <w:szCs w:val="26"/>
        </w:rPr>
        <w:t>а</w:t>
      </w:r>
      <w:r w:rsidRPr="007302BE">
        <w:rPr>
          <w:rFonts w:ascii="Times New Roman" w:eastAsia="Calibri" w:hAnsi="Times New Roman"/>
          <w:bCs/>
          <w:sz w:val="26"/>
          <w:szCs w:val="26"/>
        </w:rPr>
        <w:t>тивным документом постоянного действия. Антикоррупционная политика утве</w:t>
      </w:r>
      <w:r w:rsidRPr="007302BE">
        <w:rPr>
          <w:rFonts w:ascii="Times New Roman" w:eastAsia="Calibri" w:hAnsi="Times New Roman"/>
          <w:bCs/>
          <w:sz w:val="26"/>
          <w:szCs w:val="26"/>
        </w:rPr>
        <w:t>р</w:t>
      </w:r>
      <w:r w:rsidRPr="007302BE">
        <w:rPr>
          <w:rFonts w:ascii="Times New Roman" w:eastAsia="Calibri" w:hAnsi="Times New Roman"/>
          <w:bCs/>
          <w:sz w:val="26"/>
          <w:szCs w:val="26"/>
        </w:rPr>
        <w:t xml:space="preserve">ждается приказом директора Учреждения. </w:t>
      </w:r>
    </w:p>
    <w:p w:rsidR="008205DA" w:rsidRPr="007302BE" w:rsidRDefault="006F11B6" w:rsidP="002663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2BE">
        <w:rPr>
          <w:rFonts w:ascii="Times New Roman" w:eastAsia="Calibri" w:hAnsi="Times New Roman"/>
          <w:bCs/>
          <w:sz w:val="26"/>
          <w:szCs w:val="26"/>
        </w:rPr>
        <w:lastRenderedPageBreak/>
        <w:t xml:space="preserve">9.2.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При изменении законо</w:t>
      </w: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дательства Российской Федерации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либо выявл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нии недостаточно эффективных положений Антикоррупционной политикой Учр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ждения она может быть пересмотрена и в неё могут быть внесены изменения и д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о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полнения. </w:t>
      </w:r>
    </w:p>
    <w:p w:rsidR="008205DA" w:rsidRPr="007302BE" w:rsidRDefault="00BD5B5C" w:rsidP="00266346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6"/>
          <w:szCs w:val="26"/>
        </w:rPr>
      </w:pPr>
      <w:r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9.3</w:t>
      </w:r>
      <w:r w:rsidR="006F11B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. 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Работа по актуализации Антикоррупционной политикой Учреждения осуществляется по поручению директора </w:t>
      </w:r>
      <w:r w:rsidR="006F11B6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Учреждения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 xml:space="preserve"> ответственным должнос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т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ным лицом за организации профилактики и противодействия коррупции в Учр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е</w:t>
      </w:r>
      <w:r w:rsidR="008205DA" w:rsidRPr="007302BE">
        <w:rPr>
          <w:rStyle w:val="a3"/>
          <w:rFonts w:ascii="Times New Roman" w:eastAsia="Calibri" w:hAnsi="Times New Roman"/>
          <w:b w:val="0"/>
          <w:sz w:val="26"/>
          <w:szCs w:val="26"/>
        </w:rPr>
        <w:t>ждении и (или) назначенными директором должностными лицами.</w:t>
      </w:r>
    </w:p>
    <w:p w:rsidR="00266346" w:rsidRPr="00123739" w:rsidRDefault="00266346" w:rsidP="00266346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8"/>
          <w:szCs w:val="28"/>
        </w:rPr>
      </w:pPr>
    </w:p>
    <w:p w:rsidR="00266346" w:rsidRDefault="00266346" w:rsidP="00123739">
      <w:pPr>
        <w:spacing w:after="0" w:line="240" w:lineRule="auto"/>
        <w:ind w:firstLine="539"/>
        <w:jc w:val="both"/>
        <w:rPr>
          <w:rStyle w:val="a3"/>
          <w:rFonts w:ascii="Times New Roman" w:eastAsia="Calibri" w:hAnsi="Times New Roman"/>
          <w:b w:val="0"/>
          <w:sz w:val="28"/>
          <w:szCs w:val="28"/>
        </w:rPr>
        <w:sectPr w:rsidR="00266346" w:rsidSect="00DE519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6346" w:rsidRDefault="00266346" w:rsidP="00266346">
      <w:pPr>
        <w:pStyle w:val="a4"/>
        <w:ind w:left="567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:rsidR="00266346" w:rsidRDefault="00266346" w:rsidP="00266346">
      <w:pPr>
        <w:pStyle w:val="a4"/>
        <w:ind w:left="5670"/>
        <w:rPr>
          <w:rFonts w:ascii="Times New Roman" w:eastAsia="Calibri" w:hAnsi="Times New Roman"/>
          <w:sz w:val="24"/>
          <w:szCs w:val="24"/>
        </w:rPr>
      </w:pPr>
      <w:r w:rsidRPr="00300C4B">
        <w:rPr>
          <w:rFonts w:ascii="Times New Roman" w:eastAsia="Calibri" w:hAnsi="Times New Roman"/>
          <w:sz w:val="24"/>
          <w:szCs w:val="24"/>
        </w:rPr>
        <w:t>к. Антикорр</w:t>
      </w:r>
      <w:r>
        <w:rPr>
          <w:rFonts w:ascii="Times New Roman" w:eastAsia="Calibri" w:hAnsi="Times New Roman"/>
          <w:sz w:val="24"/>
          <w:szCs w:val="24"/>
        </w:rPr>
        <w:t xml:space="preserve">упционной политике </w:t>
      </w:r>
      <w:r w:rsidRPr="00300C4B">
        <w:rPr>
          <w:rFonts w:ascii="Times New Roman" w:eastAsia="Calibri" w:hAnsi="Times New Roman"/>
          <w:sz w:val="24"/>
          <w:szCs w:val="24"/>
        </w:rPr>
        <w:t>муниципального бюджетного учреждения дополнительного</w:t>
      </w:r>
    </w:p>
    <w:p w:rsidR="00266346" w:rsidRPr="00300C4B" w:rsidRDefault="00266346" w:rsidP="00266346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300C4B">
        <w:rPr>
          <w:rFonts w:ascii="Times New Roman" w:eastAsia="Calibri" w:hAnsi="Times New Roman"/>
          <w:sz w:val="24"/>
          <w:szCs w:val="24"/>
        </w:rPr>
        <w:t xml:space="preserve">профессионального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«Информационно-методический </w:t>
      </w:r>
      <w:r w:rsidRPr="00300C4B">
        <w:rPr>
          <w:rFonts w:ascii="Times New Roman" w:eastAsia="Calibri" w:hAnsi="Times New Roman"/>
          <w:sz w:val="24"/>
          <w:szCs w:val="24"/>
        </w:rPr>
        <w:t>центр» г. Горнозаводска</w:t>
      </w:r>
    </w:p>
    <w:p w:rsidR="00300C4B" w:rsidRPr="00123739" w:rsidRDefault="00300C4B" w:rsidP="00123739">
      <w:pPr>
        <w:pStyle w:val="a4"/>
        <w:jc w:val="right"/>
        <w:rPr>
          <w:rFonts w:ascii="Times New Roman" w:eastAsia="Calibri" w:hAnsi="Times New Roman"/>
          <w:sz w:val="28"/>
          <w:szCs w:val="28"/>
        </w:rPr>
      </w:pPr>
    </w:p>
    <w:p w:rsidR="00300C4B" w:rsidRPr="00123739" w:rsidRDefault="00300C4B" w:rsidP="00123739">
      <w:pPr>
        <w:pStyle w:val="a4"/>
        <w:jc w:val="right"/>
        <w:rPr>
          <w:rFonts w:ascii="Times New Roman" w:eastAsia="Calibri" w:hAnsi="Times New Roman"/>
          <w:sz w:val="28"/>
          <w:szCs w:val="28"/>
        </w:rPr>
      </w:pPr>
    </w:p>
    <w:p w:rsidR="008205DA" w:rsidRPr="00123739" w:rsidRDefault="008205DA" w:rsidP="001237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205DA" w:rsidRPr="00123739" w:rsidRDefault="008205DA" w:rsidP="0012373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b/>
          <w:bCs/>
          <w:sz w:val="28"/>
          <w:szCs w:val="28"/>
        </w:rPr>
        <w:t>Соглашение</w:t>
      </w:r>
    </w:p>
    <w:p w:rsidR="00266346" w:rsidRDefault="008205DA" w:rsidP="00123739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23739">
        <w:rPr>
          <w:rFonts w:ascii="Times New Roman" w:eastAsia="Calibri" w:hAnsi="Times New Roman"/>
          <w:b/>
          <w:bCs/>
          <w:sz w:val="28"/>
          <w:szCs w:val="28"/>
        </w:rPr>
        <w:t>о соблюдении требова</w:t>
      </w:r>
      <w:r w:rsidR="00266346">
        <w:rPr>
          <w:rFonts w:ascii="Times New Roman" w:eastAsia="Calibri" w:hAnsi="Times New Roman"/>
          <w:b/>
          <w:bCs/>
          <w:sz w:val="28"/>
          <w:szCs w:val="28"/>
        </w:rPr>
        <w:t>ний Антикоррупционной политики</w:t>
      </w:r>
    </w:p>
    <w:p w:rsidR="00266346" w:rsidRDefault="008205DA" w:rsidP="00123739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23739">
        <w:rPr>
          <w:rFonts w:ascii="Times New Roman" w:eastAsia="Calibri" w:hAnsi="Times New Roman"/>
          <w:b/>
          <w:bCs/>
          <w:sz w:val="28"/>
          <w:szCs w:val="28"/>
        </w:rPr>
        <w:t xml:space="preserve">в муниципальном </w:t>
      </w:r>
      <w:r w:rsidR="00BD5B5C" w:rsidRPr="00123739">
        <w:rPr>
          <w:rFonts w:ascii="Times New Roman" w:eastAsia="Calibri" w:hAnsi="Times New Roman"/>
          <w:b/>
          <w:bCs/>
          <w:sz w:val="28"/>
          <w:szCs w:val="28"/>
        </w:rPr>
        <w:t xml:space="preserve">бюджетном </w:t>
      </w:r>
      <w:r w:rsidR="00266346">
        <w:rPr>
          <w:rFonts w:ascii="Times New Roman" w:eastAsia="Calibri" w:hAnsi="Times New Roman"/>
          <w:b/>
          <w:bCs/>
          <w:sz w:val="28"/>
          <w:szCs w:val="28"/>
        </w:rPr>
        <w:t>учреждении</w:t>
      </w:r>
    </w:p>
    <w:p w:rsidR="008205DA" w:rsidRDefault="008205DA" w:rsidP="00123739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23739">
        <w:rPr>
          <w:rFonts w:ascii="Times New Roman" w:eastAsia="Calibri" w:hAnsi="Times New Roman"/>
          <w:b/>
          <w:bCs/>
          <w:sz w:val="28"/>
          <w:szCs w:val="28"/>
        </w:rPr>
        <w:t>«Информационно-методический центр»</w:t>
      </w:r>
      <w:r w:rsidR="00BD5B5C" w:rsidRPr="00123739">
        <w:rPr>
          <w:rFonts w:ascii="Times New Roman" w:eastAsia="Calibri" w:hAnsi="Times New Roman"/>
          <w:b/>
          <w:bCs/>
          <w:sz w:val="28"/>
          <w:szCs w:val="28"/>
        </w:rPr>
        <w:t xml:space="preserve"> г. Горнозаводска</w:t>
      </w:r>
    </w:p>
    <w:p w:rsidR="00266346" w:rsidRPr="00123739" w:rsidRDefault="00266346" w:rsidP="0012373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205DA" w:rsidRPr="00123739" w:rsidRDefault="00BD5B5C" w:rsidP="00123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bCs/>
          <w:sz w:val="28"/>
          <w:szCs w:val="28"/>
        </w:rPr>
        <w:t xml:space="preserve">г. Горнозаводск                                              </w:t>
      </w:r>
      <w:r w:rsidR="00266346">
        <w:rPr>
          <w:rFonts w:ascii="Times New Roman" w:eastAsia="Calibri" w:hAnsi="Times New Roman"/>
          <w:bCs/>
          <w:sz w:val="28"/>
          <w:szCs w:val="28"/>
        </w:rPr>
        <w:t xml:space="preserve">            </w:t>
      </w:r>
      <w:r w:rsidRPr="00123739">
        <w:rPr>
          <w:rFonts w:ascii="Times New Roman" w:eastAsia="Calibri" w:hAnsi="Times New Roman"/>
          <w:bCs/>
          <w:sz w:val="28"/>
          <w:szCs w:val="28"/>
        </w:rPr>
        <w:t xml:space="preserve">  «</w:t>
      </w:r>
      <w:r w:rsidR="00266346">
        <w:rPr>
          <w:rFonts w:ascii="Times New Roman" w:eastAsia="Calibri" w:hAnsi="Times New Roman"/>
          <w:bCs/>
          <w:sz w:val="28"/>
          <w:szCs w:val="28"/>
        </w:rPr>
        <w:t xml:space="preserve"> _</w:t>
      </w:r>
      <w:r w:rsidRPr="00123739">
        <w:rPr>
          <w:rFonts w:ascii="Times New Roman" w:eastAsia="Calibri" w:hAnsi="Times New Roman"/>
          <w:bCs/>
          <w:sz w:val="28"/>
          <w:szCs w:val="28"/>
        </w:rPr>
        <w:t>__</w:t>
      </w:r>
      <w:r w:rsidR="00266346">
        <w:rPr>
          <w:rFonts w:ascii="Times New Roman" w:eastAsia="Calibri" w:hAnsi="Times New Roman"/>
          <w:bCs/>
          <w:sz w:val="28"/>
          <w:szCs w:val="28"/>
        </w:rPr>
        <w:t xml:space="preserve"> » </w:t>
      </w:r>
      <w:r w:rsidRPr="00123739">
        <w:rPr>
          <w:rFonts w:ascii="Times New Roman" w:eastAsia="Calibri" w:hAnsi="Times New Roman"/>
          <w:bCs/>
          <w:sz w:val="28"/>
          <w:szCs w:val="28"/>
        </w:rPr>
        <w:t>__________</w:t>
      </w:r>
      <w:r w:rsidR="0026634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23739">
        <w:rPr>
          <w:rFonts w:ascii="Times New Roman" w:eastAsia="Calibri" w:hAnsi="Times New Roman"/>
          <w:bCs/>
          <w:sz w:val="28"/>
          <w:szCs w:val="28"/>
        </w:rPr>
        <w:t>20__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 xml:space="preserve"> г.</w:t>
      </w:r>
    </w:p>
    <w:p w:rsidR="00266346" w:rsidRDefault="00266346" w:rsidP="00123739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66346" w:rsidRDefault="00266346" w:rsidP="00123739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205DA" w:rsidRPr="00123739" w:rsidRDefault="00626635" w:rsidP="0012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bCs/>
          <w:sz w:val="28"/>
          <w:szCs w:val="28"/>
        </w:rPr>
        <w:t xml:space="preserve">Муниципальное бюджетное 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учреждение</w:t>
      </w:r>
      <w:r w:rsidRPr="00123739">
        <w:rPr>
          <w:rFonts w:ascii="Times New Roman" w:eastAsia="Calibri" w:hAnsi="Times New Roman"/>
          <w:bCs/>
          <w:sz w:val="28"/>
          <w:szCs w:val="28"/>
        </w:rPr>
        <w:t xml:space="preserve"> дополнительного професси</w:t>
      </w:r>
      <w:r w:rsidRPr="00123739">
        <w:rPr>
          <w:rFonts w:ascii="Times New Roman" w:eastAsia="Calibri" w:hAnsi="Times New Roman"/>
          <w:bCs/>
          <w:sz w:val="28"/>
          <w:szCs w:val="28"/>
        </w:rPr>
        <w:t>о</w:t>
      </w:r>
      <w:r w:rsidRPr="00123739">
        <w:rPr>
          <w:rFonts w:ascii="Times New Roman" w:eastAsia="Calibri" w:hAnsi="Times New Roman"/>
          <w:bCs/>
          <w:sz w:val="28"/>
          <w:szCs w:val="28"/>
        </w:rPr>
        <w:t>нального образования «Информационно-методический центр» г. Горнозаво</w:t>
      </w:r>
      <w:r w:rsidRPr="00123739">
        <w:rPr>
          <w:rFonts w:ascii="Times New Roman" w:eastAsia="Calibri" w:hAnsi="Times New Roman"/>
          <w:bCs/>
          <w:sz w:val="28"/>
          <w:szCs w:val="28"/>
        </w:rPr>
        <w:t>д</w:t>
      </w:r>
      <w:r w:rsidRPr="00123739">
        <w:rPr>
          <w:rFonts w:ascii="Times New Roman" w:eastAsia="Calibri" w:hAnsi="Times New Roman"/>
          <w:bCs/>
          <w:sz w:val="28"/>
          <w:szCs w:val="28"/>
        </w:rPr>
        <w:t>ска (сокращенное наименование – МБ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 xml:space="preserve">У </w:t>
      </w:r>
      <w:r w:rsidRPr="00123739">
        <w:rPr>
          <w:rFonts w:ascii="Times New Roman" w:eastAsia="Calibri" w:hAnsi="Times New Roman"/>
          <w:bCs/>
          <w:sz w:val="28"/>
          <w:szCs w:val="28"/>
        </w:rPr>
        <w:t>ДПО «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ИМЦ</w:t>
      </w:r>
      <w:r w:rsidRPr="00123739">
        <w:rPr>
          <w:rFonts w:ascii="Times New Roman" w:eastAsia="Calibri" w:hAnsi="Times New Roman"/>
          <w:bCs/>
          <w:sz w:val="28"/>
          <w:szCs w:val="28"/>
        </w:rPr>
        <w:t>» г. Горнозаводска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 xml:space="preserve">), именуемое в дальнейшем «Работодатель», в лице директора </w:t>
      </w:r>
      <w:r w:rsidRPr="00123739">
        <w:rPr>
          <w:rFonts w:ascii="Times New Roman" w:eastAsia="Calibri" w:hAnsi="Times New Roman"/>
          <w:bCs/>
          <w:sz w:val="28"/>
          <w:szCs w:val="28"/>
        </w:rPr>
        <w:t>Питкиной Веры Николаевны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, действующего на основании Устава с одной стороны, и __________________</w:t>
      </w:r>
      <w:r w:rsidR="00577BF1" w:rsidRPr="00123739">
        <w:rPr>
          <w:rFonts w:ascii="Times New Roman" w:eastAsia="Calibri" w:hAnsi="Times New Roman"/>
          <w:bCs/>
          <w:sz w:val="28"/>
          <w:szCs w:val="28"/>
        </w:rPr>
        <w:t>__________________________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, именуемый в дальне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й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шем «Работник», заключили настоящее доп</w:t>
      </w:r>
      <w:r w:rsidR="00266346">
        <w:rPr>
          <w:rFonts w:ascii="Times New Roman" w:eastAsia="Calibri" w:hAnsi="Times New Roman"/>
          <w:bCs/>
          <w:sz w:val="28"/>
          <w:szCs w:val="28"/>
        </w:rPr>
        <w:t xml:space="preserve">олнительное соглашение к 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тру</w:t>
      </w:r>
      <w:r w:rsidR="00266346">
        <w:rPr>
          <w:rFonts w:ascii="Times New Roman" w:eastAsia="Calibri" w:hAnsi="Times New Roman"/>
          <w:bCs/>
          <w:sz w:val="28"/>
          <w:szCs w:val="28"/>
        </w:rPr>
        <w:t>д</w:t>
      </w:r>
      <w:r w:rsidR="00266346">
        <w:rPr>
          <w:rFonts w:ascii="Times New Roman" w:eastAsia="Calibri" w:hAnsi="Times New Roman"/>
          <w:bCs/>
          <w:sz w:val="28"/>
          <w:szCs w:val="28"/>
        </w:rPr>
        <w:t>о</w:t>
      </w:r>
      <w:r w:rsidR="00266346">
        <w:rPr>
          <w:rFonts w:ascii="Times New Roman" w:eastAsia="Calibri" w:hAnsi="Times New Roman"/>
          <w:bCs/>
          <w:sz w:val="28"/>
          <w:szCs w:val="28"/>
        </w:rPr>
        <w:t>вому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 xml:space="preserve"> договору от ____________ о нижеследующем:</w:t>
      </w:r>
    </w:p>
    <w:p w:rsidR="008205DA" w:rsidRPr="00123739" w:rsidRDefault="008205DA" w:rsidP="002663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sz w:val="28"/>
          <w:szCs w:val="28"/>
        </w:rPr>
        <w:t>1.</w:t>
      </w:r>
      <w:r w:rsidR="00266346">
        <w:rPr>
          <w:rFonts w:ascii="Times New Roman" w:eastAsia="Calibri" w:hAnsi="Times New Roman"/>
          <w:sz w:val="28"/>
          <w:szCs w:val="28"/>
        </w:rPr>
        <w:t xml:space="preserve"> </w:t>
      </w:r>
      <w:r w:rsidRPr="00123739">
        <w:rPr>
          <w:rFonts w:ascii="Times New Roman" w:eastAsia="Calibri" w:hAnsi="Times New Roman"/>
          <w:sz w:val="28"/>
          <w:szCs w:val="28"/>
        </w:rPr>
        <w:t xml:space="preserve">Работник ознакомлен с Антикоррупционной политикой </w:t>
      </w:r>
      <w:r w:rsidR="00626635" w:rsidRPr="00123739">
        <w:rPr>
          <w:rFonts w:ascii="Times New Roman" w:eastAsia="Calibri" w:hAnsi="Times New Roman"/>
          <w:sz w:val="28"/>
          <w:szCs w:val="28"/>
        </w:rPr>
        <w:t>муниц</w:t>
      </w:r>
      <w:r w:rsidR="00626635" w:rsidRPr="00123739">
        <w:rPr>
          <w:rFonts w:ascii="Times New Roman" w:eastAsia="Calibri" w:hAnsi="Times New Roman"/>
          <w:sz w:val="28"/>
          <w:szCs w:val="28"/>
        </w:rPr>
        <w:t>и</w:t>
      </w:r>
      <w:r w:rsidR="00626635" w:rsidRPr="00123739">
        <w:rPr>
          <w:rFonts w:ascii="Times New Roman" w:eastAsia="Calibri" w:hAnsi="Times New Roman"/>
          <w:sz w:val="28"/>
          <w:szCs w:val="28"/>
        </w:rPr>
        <w:t>пального бюджетного учреждения дополнительного профессионального о</w:t>
      </w:r>
      <w:r w:rsidR="00626635" w:rsidRPr="00123739">
        <w:rPr>
          <w:rFonts w:ascii="Times New Roman" w:eastAsia="Calibri" w:hAnsi="Times New Roman"/>
          <w:sz w:val="28"/>
          <w:szCs w:val="28"/>
        </w:rPr>
        <w:t>б</w:t>
      </w:r>
      <w:r w:rsidR="00626635" w:rsidRPr="00123739">
        <w:rPr>
          <w:rFonts w:ascii="Times New Roman" w:eastAsia="Calibri" w:hAnsi="Times New Roman"/>
          <w:sz w:val="28"/>
          <w:szCs w:val="28"/>
        </w:rPr>
        <w:t>разования «Информационно-методический центр» г. Горнозаводска</w:t>
      </w:r>
      <w:r w:rsidRPr="00123739">
        <w:rPr>
          <w:rFonts w:ascii="Times New Roman" w:eastAsia="Calibri" w:hAnsi="Times New Roman"/>
          <w:sz w:val="28"/>
          <w:szCs w:val="28"/>
        </w:rPr>
        <w:t>, утве</w:t>
      </w:r>
      <w:r w:rsidRPr="00123739">
        <w:rPr>
          <w:rFonts w:ascii="Times New Roman" w:eastAsia="Calibri" w:hAnsi="Times New Roman"/>
          <w:sz w:val="28"/>
          <w:szCs w:val="28"/>
        </w:rPr>
        <w:t>р</w:t>
      </w:r>
      <w:r w:rsidRPr="00123739">
        <w:rPr>
          <w:rFonts w:ascii="Times New Roman" w:eastAsia="Calibri" w:hAnsi="Times New Roman"/>
          <w:sz w:val="28"/>
          <w:szCs w:val="28"/>
        </w:rPr>
        <w:t>ж</w:t>
      </w:r>
      <w:r w:rsidR="00626635" w:rsidRPr="00123739">
        <w:rPr>
          <w:rFonts w:ascii="Times New Roman" w:eastAsia="Calibri" w:hAnsi="Times New Roman"/>
          <w:sz w:val="28"/>
          <w:szCs w:val="28"/>
        </w:rPr>
        <w:t xml:space="preserve">денной приказом от </w:t>
      </w:r>
      <w:r w:rsidR="005772BA" w:rsidRPr="007302BE">
        <w:rPr>
          <w:rFonts w:ascii="Times New Roman" w:eastAsia="Calibri" w:hAnsi="Times New Roman"/>
          <w:sz w:val="28"/>
          <w:szCs w:val="28"/>
        </w:rPr>
        <w:t>01.03.2019</w:t>
      </w:r>
      <w:r w:rsidRPr="007302BE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7302BE">
        <w:rPr>
          <w:rFonts w:ascii="Times New Roman" w:eastAsia="Calibri" w:hAnsi="Times New Roman"/>
          <w:sz w:val="28"/>
          <w:szCs w:val="28"/>
        </w:rPr>
        <w:t>12</w:t>
      </w:r>
      <w:r w:rsidR="00626635" w:rsidRPr="007302BE">
        <w:rPr>
          <w:rFonts w:ascii="Times New Roman" w:eastAsia="Calibri" w:hAnsi="Times New Roman"/>
          <w:sz w:val="28"/>
          <w:szCs w:val="28"/>
        </w:rPr>
        <w:t xml:space="preserve"> </w:t>
      </w:r>
      <w:r w:rsidRPr="007302BE">
        <w:rPr>
          <w:rFonts w:ascii="Times New Roman" w:eastAsia="Calibri" w:hAnsi="Times New Roman"/>
          <w:sz w:val="28"/>
          <w:szCs w:val="28"/>
        </w:rPr>
        <w:t xml:space="preserve"> (</w:t>
      </w:r>
      <w:r w:rsidRPr="00123739">
        <w:rPr>
          <w:rFonts w:ascii="Times New Roman" w:eastAsia="Calibri" w:hAnsi="Times New Roman"/>
          <w:sz w:val="28"/>
          <w:szCs w:val="28"/>
        </w:rPr>
        <w:t>далее – Антикоррупционная п</w:t>
      </w:r>
      <w:r w:rsidRPr="00123739">
        <w:rPr>
          <w:rFonts w:ascii="Times New Roman" w:eastAsia="Calibri" w:hAnsi="Times New Roman"/>
          <w:sz w:val="28"/>
          <w:szCs w:val="28"/>
        </w:rPr>
        <w:t>о</w:t>
      </w:r>
      <w:r w:rsidRPr="00123739">
        <w:rPr>
          <w:rFonts w:ascii="Times New Roman" w:eastAsia="Calibri" w:hAnsi="Times New Roman"/>
          <w:sz w:val="28"/>
          <w:szCs w:val="28"/>
        </w:rPr>
        <w:t>литика), и обязуется соблюдать установленные Антикоррупционной полит</w:t>
      </w:r>
      <w:r w:rsidRPr="00123739">
        <w:rPr>
          <w:rFonts w:ascii="Times New Roman" w:eastAsia="Calibri" w:hAnsi="Times New Roman"/>
          <w:sz w:val="28"/>
          <w:szCs w:val="28"/>
        </w:rPr>
        <w:t>и</w:t>
      </w:r>
      <w:r w:rsidRPr="00123739">
        <w:rPr>
          <w:rFonts w:ascii="Times New Roman" w:eastAsia="Calibri" w:hAnsi="Times New Roman"/>
          <w:sz w:val="28"/>
          <w:szCs w:val="28"/>
        </w:rPr>
        <w:t>кой требования.</w:t>
      </w:r>
    </w:p>
    <w:p w:rsidR="008205DA" w:rsidRPr="00123739" w:rsidRDefault="00626635" w:rsidP="007E60B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sz w:val="28"/>
          <w:szCs w:val="28"/>
        </w:rPr>
        <w:t xml:space="preserve">2. </w:t>
      </w:r>
      <w:r w:rsidR="008205DA" w:rsidRPr="00123739">
        <w:rPr>
          <w:rFonts w:ascii="Times New Roman" w:eastAsia="Calibri" w:hAnsi="Times New Roman"/>
          <w:sz w:val="28"/>
          <w:szCs w:val="28"/>
        </w:rPr>
        <w:t>Настоящее соглашение о соблюдении требований Антикоррупцио</w:t>
      </w:r>
      <w:r w:rsidR="008205DA" w:rsidRPr="00123739">
        <w:rPr>
          <w:rFonts w:ascii="Times New Roman" w:eastAsia="Calibri" w:hAnsi="Times New Roman"/>
          <w:sz w:val="28"/>
          <w:szCs w:val="28"/>
        </w:rPr>
        <w:t>н</w:t>
      </w:r>
      <w:r w:rsidR="008205DA" w:rsidRPr="00123739">
        <w:rPr>
          <w:rFonts w:ascii="Times New Roman" w:eastAsia="Calibri" w:hAnsi="Times New Roman"/>
          <w:sz w:val="28"/>
          <w:szCs w:val="28"/>
        </w:rPr>
        <w:t>ной политикой вступает в си</w:t>
      </w:r>
      <w:r w:rsidR="00B85E82" w:rsidRPr="00123739">
        <w:rPr>
          <w:rFonts w:ascii="Times New Roman" w:eastAsia="Calibri" w:hAnsi="Times New Roman"/>
          <w:sz w:val="28"/>
          <w:szCs w:val="28"/>
        </w:rPr>
        <w:t>лу с «____»</w:t>
      </w:r>
      <w:r w:rsidR="00577BF1" w:rsidRPr="00123739">
        <w:rPr>
          <w:rFonts w:ascii="Times New Roman" w:eastAsia="Calibri" w:hAnsi="Times New Roman"/>
          <w:sz w:val="28"/>
          <w:szCs w:val="28"/>
        </w:rPr>
        <w:t xml:space="preserve"> ________</w:t>
      </w:r>
      <w:r w:rsidR="00B85E82" w:rsidRPr="00123739">
        <w:rPr>
          <w:rFonts w:ascii="Times New Roman" w:eastAsia="Calibri" w:hAnsi="Times New Roman"/>
          <w:sz w:val="28"/>
          <w:szCs w:val="28"/>
        </w:rPr>
        <w:t xml:space="preserve"> </w:t>
      </w:r>
      <w:r w:rsidR="007E60B5">
        <w:rPr>
          <w:rFonts w:ascii="Times New Roman" w:eastAsia="Calibri" w:hAnsi="Times New Roman"/>
          <w:sz w:val="28"/>
          <w:szCs w:val="28"/>
        </w:rPr>
        <w:t>20__</w:t>
      </w:r>
      <w:r w:rsidR="00577BF1" w:rsidRPr="00123739">
        <w:rPr>
          <w:rFonts w:ascii="Times New Roman" w:eastAsia="Calibri" w:hAnsi="Times New Roman"/>
          <w:sz w:val="28"/>
          <w:szCs w:val="28"/>
        </w:rPr>
        <w:t>_</w:t>
      </w:r>
      <w:r w:rsidR="008205DA" w:rsidRPr="00123739">
        <w:rPr>
          <w:rFonts w:ascii="Times New Roman" w:eastAsia="Calibri" w:hAnsi="Times New Roman"/>
          <w:sz w:val="28"/>
          <w:szCs w:val="28"/>
        </w:rPr>
        <w:t xml:space="preserve"> года, и действует до прекращения (расторжения) трудового до</w:t>
      </w:r>
      <w:r w:rsidR="007E60B5">
        <w:rPr>
          <w:rFonts w:ascii="Times New Roman" w:eastAsia="Calibri" w:hAnsi="Times New Roman"/>
          <w:sz w:val="28"/>
          <w:szCs w:val="28"/>
        </w:rPr>
        <w:t>говора № ____ от «___»________</w:t>
      </w:r>
      <w:r w:rsidR="008205DA" w:rsidRPr="00123739">
        <w:rPr>
          <w:rFonts w:ascii="Times New Roman" w:eastAsia="Calibri" w:hAnsi="Times New Roman"/>
          <w:sz w:val="28"/>
          <w:szCs w:val="28"/>
        </w:rPr>
        <w:t>_____20__ года.</w:t>
      </w:r>
    </w:p>
    <w:p w:rsidR="008205DA" w:rsidRPr="00123739" w:rsidRDefault="00577BF1" w:rsidP="007E60B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sz w:val="28"/>
          <w:szCs w:val="28"/>
        </w:rPr>
        <w:t>3</w:t>
      </w:r>
      <w:r w:rsidR="008205DA" w:rsidRPr="00123739">
        <w:rPr>
          <w:rFonts w:ascii="Times New Roman" w:eastAsia="Calibri" w:hAnsi="Times New Roman"/>
          <w:sz w:val="28"/>
          <w:szCs w:val="28"/>
        </w:rPr>
        <w:t>.</w:t>
      </w:r>
      <w:r w:rsidR="00DF6C66" w:rsidRPr="00123739">
        <w:rPr>
          <w:rFonts w:ascii="Times New Roman" w:eastAsia="Calibri" w:hAnsi="Times New Roman"/>
          <w:sz w:val="28"/>
          <w:szCs w:val="28"/>
        </w:rPr>
        <w:t xml:space="preserve"> </w:t>
      </w:r>
      <w:r w:rsidR="008205DA" w:rsidRPr="00123739">
        <w:rPr>
          <w:rFonts w:ascii="Times New Roman" w:eastAsia="Calibri" w:hAnsi="Times New Roman"/>
          <w:sz w:val="28"/>
          <w:szCs w:val="28"/>
        </w:rPr>
        <w:t>Настоящее соглашение о соблюдении требований Антикоррупцио</w:t>
      </w:r>
      <w:r w:rsidR="008205DA" w:rsidRPr="00123739">
        <w:rPr>
          <w:rFonts w:ascii="Times New Roman" w:eastAsia="Calibri" w:hAnsi="Times New Roman"/>
          <w:sz w:val="28"/>
          <w:szCs w:val="28"/>
        </w:rPr>
        <w:t>н</w:t>
      </w:r>
      <w:r w:rsidR="008205DA" w:rsidRPr="00123739">
        <w:rPr>
          <w:rFonts w:ascii="Times New Roman" w:eastAsia="Calibri" w:hAnsi="Times New Roman"/>
          <w:sz w:val="28"/>
          <w:szCs w:val="28"/>
        </w:rPr>
        <w:t>ной политикой является неотъемлемой частью Трудового договора, соста</w:t>
      </w:r>
      <w:r w:rsidR="008205DA" w:rsidRPr="00123739">
        <w:rPr>
          <w:rFonts w:ascii="Times New Roman" w:eastAsia="Calibri" w:hAnsi="Times New Roman"/>
          <w:sz w:val="28"/>
          <w:szCs w:val="28"/>
        </w:rPr>
        <w:t>в</w:t>
      </w:r>
      <w:r w:rsidR="008205DA" w:rsidRPr="00123739">
        <w:rPr>
          <w:rFonts w:ascii="Times New Roman" w:eastAsia="Calibri" w:hAnsi="Times New Roman"/>
          <w:sz w:val="28"/>
          <w:szCs w:val="28"/>
        </w:rPr>
        <w:t>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</w:t>
      </w:r>
    </w:p>
    <w:p w:rsidR="008205DA" w:rsidRPr="00123739" w:rsidRDefault="00577BF1" w:rsidP="007E60B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bCs/>
          <w:sz w:val="28"/>
          <w:szCs w:val="28"/>
        </w:rPr>
        <w:t xml:space="preserve">4. </w:t>
      </w:r>
      <w:r w:rsidR="008205DA" w:rsidRPr="00123739">
        <w:rPr>
          <w:rFonts w:ascii="Times New Roman" w:eastAsia="Calibri" w:hAnsi="Times New Roman"/>
          <w:bCs/>
          <w:sz w:val="28"/>
          <w:szCs w:val="28"/>
        </w:rPr>
        <w:t>Реквизиты и подписи сторон:</w:t>
      </w:r>
    </w:p>
    <w:p w:rsidR="008205DA" w:rsidRPr="00123739" w:rsidRDefault="008205DA" w:rsidP="00123739">
      <w:pPr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123739">
        <w:rPr>
          <w:rFonts w:ascii="Times New Roman" w:eastAsia="Calibri" w:hAnsi="Times New Roman"/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205DA" w:rsidRPr="00123739" w:rsidTr="00123739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DA" w:rsidRPr="00123739" w:rsidRDefault="008205DA" w:rsidP="007E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39">
              <w:rPr>
                <w:rFonts w:ascii="Times New Roman" w:eastAsia="Calibri" w:hAnsi="Times New Roman"/>
                <w:bCs/>
                <w:sz w:val="28"/>
                <w:szCs w:val="28"/>
              </w:rPr>
              <w:t>Работодатель:</w:t>
            </w:r>
          </w:p>
          <w:p w:rsidR="008205DA" w:rsidRPr="00123739" w:rsidRDefault="008205DA" w:rsidP="007E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39">
              <w:rPr>
                <w:rFonts w:ascii="Times New Roman" w:eastAsia="Calibri" w:hAnsi="Times New Roman"/>
                <w:bCs/>
                <w:sz w:val="28"/>
                <w:szCs w:val="28"/>
              </w:rPr>
              <w:t>________________</w:t>
            </w:r>
            <w:r w:rsidR="00B85E82" w:rsidRPr="0012373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DA" w:rsidRPr="00123739" w:rsidRDefault="008205DA" w:rsidP="0012373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39">
              <w:rPr>
                <w:rFonts w:ascii="Times New Roman" w:eastAsia="Calibri" w:hAnsi="Times New Roman"/>
                <w:bCs/>
                <w:sz w:val="28"/>
                <w:szCs w:val="28"/>
              </w:rPr>
              <w:t>Работник:</w:t>
            </w:r>
          </w:p>
          <w:p w:rsidR="008205DA" w:rsidRPr="00123739" w:rsidRDefault="007E60B5" w:rsidP="0012373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_______</w:t>
            </w:r>
            <w:r w:rsidR="008205DA" w:rsidRPr="00123739">
              <w:rPr>
                <w:rFonts w:ascii="Times New Roman" w:eastAsia="Calibri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(____________</w:t>
            </w:r>
            <w:r w:rsidR="008205DA" w:rsidRPr="00123739">
              <w:rPr>
                <w:rFonts w:ascii="Times New Roman" w:eastAsia="Calibri" w:hAnsi="Times New Roman"/>
                <w:bCs/>
                <w:sz w:val="28"/>
                <w:szCs w:val="28"/>
              </w:rPr>
              <w:t>____)</w:t>
            </w:r>
          </w:p>
        </w:tc>
      </w:tr>
    </w:tbl>
    <w:p w:rsidR="008205DA" w:rsidRPr="00123739" w:rsidRDefault="008205DA" w:rsidP="007302BE">
      <w:pPr>
        <w:pStyle w:val="a4"/>
        <w:rPr>
          <w:rFonts w:ascii="Times New Roman" w:hAnsi="Times New Roman"/>
          <w:sz w:val="28"/>
          <w:szCs w:val="28"/>
        </w:rPr>
      </w:pPr>
    </w:p>
    <w:sectPr w:rsidR="008205DA" w:rsidRPr="0012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9C" w:rsidRDefault="00DE519C" w:rsidP="00DE519C">
      <w:pPr>
        <w:spacing w:after="0" w:line="240" w:lineRule="auto"/>
      </w:pPr>
      <w:r>
        <w:separator/>
      </w:r>
    </w:p>
  </w:endnote>
  <w:endnote w:type="continuationSeparator" w:id="0">
    <w:p w:rsidR="00DE519C" w:rsidRDefault="00DE519C" w:rsidP="00D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9C" w:rsidRDefault="00DE519C" w:rsidP="00DE519C">
      <w:pPr>
        <w:spacing w:after="0" w:line="240" w:lineRule="auto"/>
      </w:pPr>
      <w:r>
        <w:separator/>
      </w:r>
    </w:p>
  </w:footnote>
  <w:footnote w:type="continuationSeparator" w:id="0">
    <w:p w:rsidR="00DE519C" w:rsidRDefault="00DE519C" w:rsidP="00DE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968369"/>
      <w:docPartObj>
        <w:docPartGallery w:val="Page Numbers (Top of Page)"/>
        <w:docPartUnique/>
      </w:docPartObj>
    </w:sdtPr>
    <w:sdtEndPr/>
    <w:sdtContent>
      <w:p w:rsidR="00DE519C" w:rsidRDefault="00DE519C" w:rsidP="00DE51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C10"/>
    <w:multiLevelType w:val="hybridMultilevel"/>
    <w:tmpl w:val="1AEACCC4"/>
    <w:lvl w:ilvl="0" w:tplc="92148202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A"/>
    <w:rsid w:val="00021EE6"/>
    <w:rsid w:val="00096DFB"/>
    <w:rsid w:val="00123739"/>
    <w:rsid w:val="001C08E6"/>
    <w:rsid w:val="001F7BE6"/>
    <w:rsid w:val="00266346"/>
    <w:rsid w:val="002E2643"/>
    <w:rsid w:val="00300C4B"/>
    <w:rsid w:val="003771DD"/>
    <w:rsid w:val="00391076"/>
    <w:rsid w:val="004B62A2"/>
    <w:rsid w:val="004C1408"/>
    <w:rsid w:val="00552F86"/>
    <w:rsid w:val="005772BA"/>
    <w:rsid w:val="00577BF1"/>
    <w:rsid w:val="00626635"/>
    <w:rsid w:val="006F11B6"/>
    <w:rsid w:val="007302BE"/>
    <w:rsid w:val="007E60B5"/>
    <w:rsid w:val="008205DA"/>
    <w:rsid w:val="009A3B3E"/>
    <w:rsid w:val="00AE5D78"/>
    <w:rsid w:val="00B10F02"/>
    <w:rsid w:val="00B85E82"/>
    <w:rsid w:val="00B97242"/>
    <w:rsid w:val="00BD5B5C"/>
    <w:rsid w:val="00DC7EA3"/>
    <w:rsid w:val="00DE519C"/>
    <w:rsid w:val="00DF6C66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05DA"/>
    <w:rPr>
      <w:b/>
      <w:bCs/>
    </w:rPr>
  </w:style>
  <w:style w:type="paragraph" w:customStyle="1" w:styleId="msonormalcxspmiddle">
    <w:name w:val="msonormalcxspmiddle"/>
    <w:basedOn w:val="a"/>
    <w:rsid w:val="00820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85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2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1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19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1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05DA"/>
    <w:rPr>
      <w:b/>
      <w:bCs/>
    </w:rPr>
  </w:style>
  <w:style w:type="paragraph" w:customStyle="1" w:styleId="msonormalcxspmiddle">
    <w:name w:val="msonormalcxspmiddle"/>
    <w:basedOn w:val="a"/>
    <w:rsid w:val="00820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85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2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1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19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1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Питкина</dc:creator>
  <cp:keywords/>
  <dc:description/>
  <cp:lastModifiedBy>Татьяна Шарафутдинова</cp:lastModifiedBy>
  <cp:revision>8</cp:revision>
  <cp:lastPrinted>2019-03-07T04:40:00Z</cp:lastPrinted>
  <dcterms:created xsi:type="dcterms:W3CDTF">2019-03-06T04:08:00Z</dcterms:created>
  <dcterms:modified xsi:type="dcterms:W3CDTF">2019-03-07T07:10:00Z</dcterms:modified>
</cp:coreProperties>
</file>